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ABF" w:rsidRDefault="004B7ABF" w:rsidP="004B7ABF">
      <w:pPr>
        <w:jc w:val="center"/>
        <w:rPr>
          <w:b/>
          <w:bCs/>
          <w:color w:val="333333"/>
          <w:sz w:val="32"/>
          <w:szCs w:val="32"/>
        </w:rPr>
      </w:pPr>
      <w:r>
        <w:rPr>
          <w:b/>
          <w:bCs/>
          <w:color w:val="333333"/>
          <w:sz w:val="32"/>
          <w:szCs w:val="32"/>
        </w:rPr>
        <w:t>Об уголовной ответственности за контрабанду наркотических средств и психотропных веществ</w:t>
      </w:r>
    </w:p>
    <w:p w:rsidR="004B7ABF" w:rsidRDefault="004B7ABF" w:rsidP="004B7ABF">
      <w:pPr>
        <w:spacing w:after="100"/>
        <w:rPr>
          <w:sz w:val="26"/>
          <w:szCs w:val="26"/>
        </w:rPr>
      </w:pPr>
      <w:r>
        <w:t> 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 xml:space="preserve">Федеральным законом Российской Федерации № 3 – ФЗ от 08.01.1998 свободный оборот наркотических средств, психотропных веществ, а также их </w:t>
      </w:r>
      <w:proofErr w:type="spellStart"/>
      <w:r>
        <w:rPr>
          <w:color w:val="333333"/>
          <w:sz w:val="26"/>
          <w:szCs w:val="26"/>
        </w:rPr>
        <w:t>прекурсоров</w:t>
      </w:r>
      <w:proofErr w:type="spellEnd"/>
      <w:r>
        <w:rPr>
          <w:color w:val="333333"/>
          <w:sz w:val="26"/>
          <w:szCs w:val="26"/>
        </w:rPr>
        <w:t xml:space="preserve"> запрещен, а в отдельных случаях ограничен в установленном законом порядке, на всей территории страны.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За совершение преступлений в сфере незаконного оборота наркотиков предусмотрена уголовная ответственность.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Статьей 229.1 Уголовного кодекса Российской Федерации предусмотрена ответственность за незаконное перемещение через таможенную границу Таможенного союза либо Государственную границу Российской Федерации наркотических средств или иных запрещенных веществ и растений их содержащих.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Их перемещение через таможенную или государственную границу предполагает ввоз или вывоз любым способом, если оно осуществляется вне установленных мест или с сокрытием от таможенного контроля.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 xml:space="preserve">Контрабанда наркотических средств и запрещенных веществ является оконченным преступлением как с момента фактического пересечения через таможенную границу, как и </w:t>
      </w:r>
      <w:proofErr w:type="gramStart"/>
      <w:r>
        <w:rPr>
          <w:color w:val="333333"/>
          <w:sz w:val="26"/>
          <w:szCs w:val="26"/>
        </w:rPr>
        <w:t>представления</w:t>
      </w:r>
      <w:proofErr w:type="gramEnd"/>
      <w:r>
        <w:rPr>
          <w:color w:val="333333"/>
          <w:sz w:val="26"/>
          <w:szCs w:val="26"/>
        </w:rPr>
        <w:t xml:space="preserve"> таможенному органу недостоверной декларации либо иного документа, допускающего их ввоз на таможенную территорию или вывоз из нее.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Если при совершении контрабанды лицо использует подделанный им же официальный документ, его действия квалифицируются как совокупность преступлений, предусмотренных статьями 327 и 229.1 УК РФ.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Следует обратить внимание, что получатель международного почтового отправления, содержащего наркотики или иные запрещенные вещества, также подлежит уголовной ответственности как соисполнитель контрабанды, если он приискал, оплатил и предусмотрел способы его получения.</w:t>
      </w:r>
    </w:p>
    <w:p w:rsidR="004B7ABF" w:rsidRDefault="004B7ABF" w:rsidP="004B7ABF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>
        <w:rPr>
          <w:color w:val="333333"/>
          <w:sz w:val="26"/>
          <w:szCs w:val="26"/>
        </w:rPr>
        <w:t>Уголовный закон за совершение контрабанды запрещенных веществ в качестве основного наказания предусматривает лишение свободы на срок от 3 до 7 лет. В качестве дополнительных наказаний могут быть назначены штраф в размере до 1 миллиона рублей и ограничение свободы на срок до 2 лет. Более строгая ответственность, влекущая назначение наказания в виде лишения свободы сроком до 20 лет, наступает при наличии квалифицирующих признаков, предусмотренных частями 2 – 4 статьи 229.1 УК РФ, в частности, за совершение контрабанды в крупном и особо крупном размерах или в составе организованной группы.</w:t>
      </w:r>
    </w:p>
    <w:p w:rsidR="004B7ABF" w:rsidRDefault="004B7ABF" w:rsidP="004B7ABF">
      <w:pPr>
        <w:shd w:val="clear" w:color="auto" w:fill="FFFFFF"/>
        <w:jc w:val="both"/>
        <w:rPr>
          <w:b/>
          <w:bCs/>
          <w:sz w:val="26"/>
          <w:szCs w:val="26"/>
          <w:shd w:val="clear" w:color="auto" w:fill="FFFFFF"/>
        </w:rPr>
      </w:pPr>
    </w:p>
    <w:p w:rsidR="004B7ABF" w:rsidRDefault="004B7ABF" w:rsidP="004B7ABF">
      <w:pPr>
        <w:ind w:left="5387"/>
        <w:jc w:val="both"/>
      </w:pPr>
      <w:r>
        <w:t xml:space="preserve">Заместитель прокурора Кыштовского района </w:t>
      </w:r>
    </w:p>
    <w:p w:rsidR="004B7ABF" w:rsidRDefault="004B7ABF" w:rsidP="004B7ABF">
      <w:pPr>
        <w:ind w:left="5387"/>
        <w:jc w:val="both"/>
      </w:pPr>
      <w:r>
        <w:t>советник юстиции</w:t>
      </w:r>
    </w:p>
    <w:p w:rsidR="004B7ABF" w:rsidRDefault="004B7ABF" w:rsidP="004B7ABF">
      <w:pPr>
        <w:ind w:left="5387"/>
        <w:jc w:val="both"/>
      </w:pPr>
      <w:r>
        <w:t>Панафидин С.Д.</w:t>
      </w:r>
    </w:p>
    <w:p w:rsidR="00415BCB" w:rsidRDefault="00415BCB"/>
    <w:sectPr w:rsidR="00415BCB" w:rsidSect="00415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7ABF"/>
    <w:rsid w:val="00415BCB"/>
    <w:rsid w:val="004B7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A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23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351</Words>
  <Characters>2006</Characters>
  <Application>Microsoft Office Word</Application>
  <DocSecurity>0</DocSecurity>
  <Lines>16</Lines>
  <Paragraphs>4</Paragraphs>
  <ScaleCrop>false</ScaleCrop>
  <Company>DreamLair</Company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3</cp:revision>
  <dcterms:created xsi:type="dcterms:W3CDTF">2022-11-18T08:24:00Z</dcterms:created>
  <dcterms:modified xsi:type="dcterms:W3CDTF">2022-11-18T08:25:00Z</dcterms:modified>
</cp:coreProperties>
</file>