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5C1398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1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bookmarkEnd w:id="0"/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0527A6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0527A6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0527A6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0527A6">
        <w:rPr>
          <w:sz w:val="26"/>
          <w:szCs w:val="26"/>
        </w:rPr>
        <w:t>Крутихи</w:t>
      </w:r>
      <w:r w:rsidR="000527A6">
        <w:rPr>
          <w:sz w:val="26"/>
          <w:szCs w:val="26"/>
        </w:rPr>
        <w:t>н</w:t>
      </w:r>
      <w:r w:rsidR="000527A6">
        <w:rPr>
          <w:sz w:val="26"/>
          <w:szCs w:val="26"/>
        </w:rPr>
        <w:t>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ством, нормативными правовыми актами администрации </w:t>
      </w:r>
      <w:r w:rsidR="000527A6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0527A6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1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0527A6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0527A6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</w:t>
      </w:r>
      <w:r w:rsidR="000B4AD0" w:rsidRPr="00220798">
        <w:rPr>
          <w:sz w:val="26"/>
          <w:szCs w:val="26"/>
        </w:rPr>
        <w:t>о</w:t>
      </w:r>
      <w:r w:rsidR="000B4AD0" w:rsidRPr="00220798">
        <w:rPr>
          <w:sz w:val="26"/>
          <w:szCs w:val="26"/>
        </w:rPr>
        <w:t>ступило</w:t>
      </w:r>
      <w:r w:rsidR="00973748">
        <w:rPr>
          <w:sz w:val="26"/>
          <w:szCs w:val="26"/>
        </w:rPr>
        <w:t xml:space="preserve"> </w:t>
      </w:r>
      <w:r w:rsidR="000527A6">
        <w:rPr>
          <w:b/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4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="007C2187">
        <w:rPr>
          <w:i/>
          <w:sz w:val="26"/>
          <w:szCs w:val="26"/>
        </w:rPr>
        <w:t>года -</w:t>
      </w:r>
      <w:r w:rsidR="000527A6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1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527A6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</w:t>
      </w:r>
      <w:r w:rsidR="00973748" w:rsidRPr="00220798">
        <w:rPr>
          <w:sz w:val="26"/>
          <w:szCs w:val="26"/>
        </w:rPr>
        <w:t>с</w:t>
      </w:r>
      <w:r w:rsidR="00973748" w:rsidRPr="00220798">
        <w:rPr>
          <w:sz w:val="26"/>
          <w:szCs w:val="26"/>
        </w:rPr>
        <w:t>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5C1398">
        <w:rPr>
          <w:i/>
          <w:sz w:val="26"/>
          <w:szCs w:val="26"/>
        </w:rPr>
        <w:t>(в 4 квартале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5C1398">
        <w:rPr>
          <w:i/>
          <w:sz w:val="26"/>
          <w:szCs w:val="26"/>
        </w:rPr>
        <w:t xml:space="preserve"> в 1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0527A6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 xml:space="preserve">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0527A6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0527A6">
        <w:rPr>
          <w:i/>
          <w:sz w:val="26"/>
          <w:szCs w:val="26"/>
        </w:rPr>
        <w:t>4 квартале 2021года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5C1398">
        <w:rPr>
          <w:i/>
          <w:sz w:val="26"/>
          <w:szCs w:val="26"/>
        </w:rPr>
        <w:t>1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0527A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0527A6">
        <w:rPr>
          <w:sz w:val="26"/>
          <w:szCs w:val="26"/>
        </w:rPr>
        <w:t>Кр</w:t>
      </w:r>
      <w:r w:rsidR="000527A6">
        <w:rPr>
          <w:sz w:val="26"/>
          <w:szCs w:val="26"/>
        </w:rPr>
        <w:t>у</w:t>
      </w:r>
      <w:r w:rsidR="000527A6">
        <w:rPr>
          <w:sz w:val="26"/>
          <w:szCs w:val="26"/>
        </w:rPr>
        <w:t>тихинского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5C1398">
        <w:rPr>
          <w:i/>
          <w:sz w:val="26"/>
          <w:szCs w:val="26"/>
        </w:rPr>
        <w:t>в 4 квартале 2021года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5C1398">
        <w:rPr>
          <w:i/>
          <w:sz w:val="26"/>
          <w:szCs w:val="26"/>
        </w:rPr>
        <w:t>1 ква</w:t>
      </w:r>
      <w:r w:rsidR="005C1398">
        <w:rPr>
          <w:i/>
          <w:sz w:val="26"/>
          <w:szCs w:val="26"/>
        </w:rPr>
        <w:t>р</w:t>
      </w:r>
      <w:r w:rsidR="005C1398">
        <w:rPr>
          <w:i/>
          <w:sz w:val="26"/>
          <w:szCs w:val="26"/>
        </w:rPr>
        <w:t>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C90813" wp14:editId="46476E75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8D5933">
        <w:rPr>
          <w:sz w:val="26"/>
          <w:szCs w:val="26"/>
        </w:rPr>
        <w:t>4 кварталом</w:t>
      </w:r>
      <w:r w:rsidR="00E41FE2">
        <w:rPr>
          <w:sz w:val="26"/>
          <w:szCs w:val="26"/>
        </w:rPr>
        <w:t xml:space="preserve">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0527A6">
        <w:rPr>
          <w:sz w:val="26"/>
          <w:szCs w:val="26"/>
        </w:rPr>
        <w:t xml:space="preserve"> не изменилось (0%)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8D5933">
        <w:rPr>
          <w:sz w:val="26"/>
          <w:szCs w:val="26"/>
        </w:rPr>
        <w:t>1 ква</w:t>
      </w:r>
      <w:r w:rsidR="008D5933">
        <w:rPr>
          <w:sz w:val="26"/>
          <w:szCs w:val="26"/>
        </w:rPr>
        <w:t>р</w:t>
      </w:r>
      <w:r w:rsidR="008D5933">
        <w:rPr>
          <w:sz w:val="26"/>
          <w:szCs w:val="26"/>
        </w:rPr>
        <w:t>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</w:t>
      </w:r>
      <w:r w:rsidR="00E758A5">
        <w:rPr>
          <w:sz w:val="26"/>
          <w:szCs w:val="26"/>
        </w:rPr>
        <w:t>е</w:t>
      </w:r>
      <w:r w:rsidR="00B83CAE">
        <w:rPr>
          <w:sz w:val="26"/>
          <w:szCs w:val="26"/>
        </w:rPr>
        <w:t xml:space="preserve">ний и запросов </w:t>
      </w:r>
      <w:r w:rsidR="00E41FE2">
        <w:rPr>
          <w:sz w:val="26"/>
          <w:szCs w:val="26"/>
        </w:rPr>
        <w:t>не и</w:t>
      </w:r>
      <w:r w:rsidR="00E41FE2">
        <w:rPr>
          <w:sz w:val="26"/>
          <w:szCs w:val="26"/>
        </w:rPr>
        <w:t>з</w:t>
      </w:r>
      <w:r w:rsidR="00E41FE2">
        <w:rPr>
          <w:sz w:val="26"/>
          <w:szCs w:val="26"/>
        </w:rPr>
        <w:t xml:space="preserve">менилось </w:t>
      </w:r>
      <w:r w:rsidR="005C6467">
        <w:rPr>
          <w:sz w:val="26"/>
          <w:szCs w:val="26"/>
        </w:rPr>
        <w:t xml:space="preserve"> (0%</w:t>
      </w:r>
      <w:r w:rsidR="00C3012B">
        <w:rPr>
          <w:sz w:val="26"/>
          <w:szCs w:val="26"/>
        </w:rPr>
        <w:t>)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>1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0527A6">
        <w:rPr>
          <w:sz w:val="26"/>
          <w:szCs w:val="26"/>
        </w:rPr>
        <w:t>Крутихинского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</w:t>
      </w:r>
      <w:r w:rsidR="000F04C7">
        <w:rPr>
          <w:sz w:val="26"/>
          <w:szCs w:val="26"/>
        </w:rPr>
        <w:t>в</w:t>
      </w:r>
      <w:r w:rsidR="000F04C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(в 4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D5933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D5933">
        <w:rPr>
          <w:i/>
          <w:sz w:val="26"/>
          <w:szCs w:val="26"/>
        </w:rPr>
        <w:t>1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D5933">
        <w:rPr>
          <w:sz w:val="26"/>
          <w:szCs w:val="26"/>
        </w:rPr>
        <w:t xml:space="preserve">4 </w:t>
      </w:r>
      <w:proofErr w:type="spellStart"/>
      <w:r w:rsidR="008D5933">
        <w:rPr>
          <w:sz w:val="26"/>
          <w:szCs w:val="26"/>
        </w:rPr>
        <w:t>квартатом</w:t>
      </w:r>
      <w:proofErr w:type="spellEnd"/>
      <w:r w:rsidR="008D5933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 xml:space="preserve">1 </w:t>
      </w:r>
      <w:proofErr w:type="spellStart"/>
      <w:r w:rsidR="008D5933">
        <w:rPr>
          <w:sz w:val="26"/>
          <w:szCs w:val="26"/>
        </w:rPr>
        <w:t>квартатом</w:t>
      </w:r>
      <w:proofErr w:type="spellEnd"/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 wp14:anchorId="1252BB1A" wp14:editId="0AE07D96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8D5933">
        <w:rPr>
          <w:i/>
          <w:sz w:val="26"/>
          <w:szCs w:val="26"/>
        </w:rPr>
        <w:t>4 квартале  2021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8D5933">
        <w:rPr>
          <w:i/>
          <w:sz w:val="26"/>
          <w:szCs w:val="26"/>
        </w:rPr>
        <w:t>1 квартале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D5933">
        <w:rPr>
          <w:i/>
          <w:sz w:val="26"/>
          <w:szCs w:val="26"/>
        </w:rPr>
        <w:t xml:space="preserve"> (в 4 квартале  2021 года – 0);, в 1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8D5933">
        <w:rPr>
          <w:i/>
          <w:sz w:val="26"/>
          <w:szCs w:val="26"/>
        </w:rPr>
        <w:t>в 4 квартале  2021 года – 0);, в 1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 wp14:anchorId="613E8C40" wp14:editId="37976C43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0527A6">
        <w:rPr>
          <w:b/>
        </w:rPr>
        <w:t>Крутихинского</w:t>
      </w:r>
      <w:r>
        <w:rPr>
          <w:b/>
        </w:rPr>
        <w:t xml:space="preserve"> сельсовета Кыштовского района и в администрацию </w:t>
      </w:r>
      <w:r w:rsidR="000527A6">
        <w:rPr>
          <w:b/>
        </w:rPr>
        <w:t>Крутихинского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0527A6">
        <w:rPr>
          <w:b/>
        </w:rPr>
        <w:t>4 кварт</w:t>
      </w:r>
      <w:r w:rsidR="008D5933">
        <w:rPr>
          <w:b/>
        </w:rPr>
        <w:t>а</w:t>
      </w:r>
      <w:r w:rsidR="000527A6">
        <w:rPr>
          <w:b/>
        </w:rPr>
        <w:t>л</w:t>
      </w:r>
      <w:r w:rsidR="008D5933">
        <w:rPr>
          <w:b/>
        </w:rPr>
        <w:t>ом 2021</w:t>
      </w:r>
      <w:r w:rsidRPr="00262FB5">
        <w:rPr>
          <w:b/>
        </w:rPr>
        <w:t xml:space="preserve"> г. и </w:t>
      </w:r>
      <w:r w:rsidR="008D5933">
        <w:rPr>
          <w:b/>
        </w:rPr>
        <w:t>1 кварталом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E1E6C09" wp14:editId="40235CAD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0527A6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</w:t>
      </w:r>
      <w:r w:rsidR="00A44DD6">
        <w:rPr>
          <w:sz w:val="26"/>
          <w:szCs w:val="26"/>
        </w:rPr>
        <w:t>о</w:t>
      </w:r>
      <w:r w:rsidR="00A44DD6">
        <w:rPr>
          <w:sz w:val="26"/>
          <w:szCs w:val="26"/>
        </w:rPr>
        <w:t>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0527A6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D5933">
        <w:rPr>
          <w:sz w:val="26"/>
          <w:szCs w:val="26"/>
        </w:rPr>
        <w:t>1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0527A6">
        <w:rPr>
          <w:sz w:val="26"/>
          <w:szCs w:val="26"/>
        </w:rPr>
        <w:t>Крутихинского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0527A6"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челов</w:t>
      </w:r>
      <w:r w:rsidR="003D0F74" w:rsidRPr="00BB5696">
        <w:rPr>
          <w:sz w:val="26"/>
          <w:szCs w:val="26"/>
        </w:rPr>
        <w:t>е</w:t>
      </w:r>
      <w:r w:rsidR="003D0F74" w:rsidRPr="00BB5696">
        <w:rPr>
          <w:sz w:val="26"/>
          <w:szCs w:val="26"/>
        </w:rPr>
        <w:t>к</w:t>
      </w:r>
      <w:r w:rsidR="008D5933">
        <w:rPr>
          <w:sz w:val="26"/>
          <w:szCs w:val="26"/>
        </w:rPr>
        <w:t>а</w:t>
      </w:r>
      <w:r w:rsidR="003D0F74" w:rsidRPr="00BB5696">
        <w:rPr>
          <w:sz w:val="26"/>
          <w:szCs w:val="26"/>
        </w:rPr>
        <w:t xml:space="preserve">  </w:t>
      </w:r>
      <w:r w:rsidR="003D0F74" w:rsidRPr="00BB5696">
        <w:rPr>
          <w:i/>
          <w:sz w:val="26"/>
          <w:szCs w:val="26"/>
        </w:rPr>
        <w:t xml:space="preserve">(в </w:t>
      </w:r>
      <w:r w:rsidR="008D5933">
        <w:rPr>
          <w:i/>
          <w:sz w:val="26"/>
          <w:szCs w:val="26"/>
        </w:rPr>
        <w:t>4 квартале</w:t>
      </w:r>
      <w:r w:rsidR="0020335C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2021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0, в 1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0527A6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0527A6">
        <w:rPr>
          <w:b/>
          <w:bCs/>
          <w:color w:val="000000"/>
        </w:rPr>
        <w:t>Крутихинского</w:t>
      </w:r>
      <w:r w:rsidRPr="00141670">
        <w:rPr>
          <w:b/>
          <w:bCs/>
          <w:color w:val="000000"/>
        </w:rPr>
        <w:t xml:space="preserve"> сельсов</w:t>
      </w:r>
      <w:r w:rsidR="00FC2AB2">
        <w:rPr>
          <w:b/>
          <w:bCs/>
          <w:color w:val="000000"/>
        </w:rPr>
        <w:t>ета Кыштовского района в 1 квартале</w:t>
      </w:r>
      <w:r w:rsidR="00731F53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2022года, в сравн</w:t>
      </w:r>
      <w:r w:rsidR="00FC2AB2">
        <w:rPr>
          <w:b/>
          <w:bCs/>
          <w:color w:val="000000"/>
        </w:rPr>
        <w:t>е</w:t>
      </w:r>
      <w:r w:rsidR="00FC2AB2">
        <w:rPr>
          <w:b/>
          <w:bCs/>
          <w:color w:val="000000"/>
        </w:rPr>
        <w:t>нии с 4 кварталом 2021</w:t>
      </w:r>
      <w:r w:rsidRPr="00141670">
        <w:rPr>
          <w:b/>
          <w:bCs/>
          <w:color w:val="000000"/>
        </w:rPr>
        <w:t xml:space="preserve"> года и </w:t>
      </w:r>
      <w:r w:rsidR="00FC2AB2">
        <w:rPr>
          <w:b/>
          <w:bCs/>
          <w:color w:val="000000"/>
        </w:rPr>
        <w:t>1 кварталом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35497853" wp14:editId="5E99E2E4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0527A6">
        <w:rPr>
          <w:b/>
          <w:sz w:val="26"/>
          <w:szCs w:val="26"/>
        </w:rPr>
        <w:t>Крутихинского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C2AB2">
        <w:rPr>
          <w:sz w:val="26"/>
          <w:szCs w:val="26"/>
        </w:rPr>
        <w:t>1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FC2AB2">
        <w:rPr>
          <w:i/>
          <w:sz w:val="26"/>
          <w:szCs w:val="26"/>
        </w:rPr>
        <w:t>(в 4 квартале 2021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FC2AB2">
        <w:rPr>
          <w:i/>
          <w:sz w:val="26"/>
          <w:szCs w:val="26"/>
        </w:rPr>
        <w:t>1квартале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0527A6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 постоянно ведет прием граждан, регулярно  отвечает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 личном приеме своевременно решает поставленные  вопросы, дает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p w:rsidR="000527A6" w:rsidRPr="00387B36" w:rsidRDefault="000527A6">
      <w:pPr>
        <w:ind w:firstLine="567"/>
        <w:jc w:val="both"/>
        <w:rPr>
          <w:sz w:val="26"/>
          <w:szCs w:val="26"/>
        </w:rPr>
      </w:pPr>
    </w:p>
    <w:sectPr w:rsidR="000527A6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27A6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DF7AE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334208"/>
        <c:axId val="142340096"/>
        <c:axId val="0"/>
      </c:bar3DChart>
      <c:catAx>
        <c:axId val="14233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340096"/>
        <c:crosses val="autoZero"/>
        <c:auto val="1"/>
        <c:lblAlgn val="ctr"/>
        <c:lblOffset val="100"/>
        <c:noMultiLvlLbl val="0"/>
      </c:catAx>
      <c:valAx>
        <c:axId val="1423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33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269E-2"/>
          <c:y val="4.7476357762971939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859840"/>
        <c:axId val="123912960"/>
        <c:axId val="0"/>
      </c:bar3DChart>
      <c:catAx>
        <c:axId val="7785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3912960"/>
        <c:crosses val="autoZero"/>
        <c:auto val="1"/>
        <c:lblAlgn val="ctr"/>
        <c:lblOffset val="100"/>
        <c:noMultiLvlLbl val="0"/>
      </c:catAx>
      <c:valAx>
        <c:axId val="12391296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598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666048"/>
        <c:axId val="145667584"/>
        <c:axId val="0"/>
      </c:bar3DChart>
      <c:catAx>
        <c:axId val="14566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667584"/>
        <c:crosses val="autoZero"/>
        <c:auto val="1"/>
        <c:lblAlgn val="ctr"/>
        <c:lblOffset val="100"/>
        <c:noMultiLvlLbl val="0"/>
      </c:catAx>
      <c:valAx>
        <c:axId val="14566758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4566604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669504"/>
        <c:axId val="141671040"/>
        <c:axId val="0"/>
      </c:bar3DChart>
      <c:catAx>
        <c:axId val="14166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671040"/>
        <c:crosses val="autoZero"/>
        <c:auto val="1"/>
        <c:lblAlgn val="ctr"/>
        <c:lblOffset val="100"/>
        <c:noMultiLvlLbl val="0"/>
      </c:catAx>
      <c:valAx>
        <c:axId val="14167104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66950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603200"/>
        <c:axId val="145625472"/>
        <c:axId val="0"/>
      </c:bar3DChart>
      <c:catAx>
        <c:axId val="1456032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5625472"/>
        <c:crosses val="autoZero"/>
        <c:auto val="1"/>
        <c:lblAlgn val="ctr"/>
        <c:lblOffset val="100"/>
        <c:noMultiLvlLbl val="0"/>
      </c:catAx>
      <c:valAx>
        <c:axId val="145625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560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сельсоветка Кыштовского района и в администрацию  Крутихинского сельсовета Кыштовского района в 1 квартале 2022 г. в сравнении с 4 кварталом 2021 г. и первым кварталом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1 квартале 2022г. в сравнении с 4 кварталом 2021 г. и 1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1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14C25-2583-4AD2-BE13-13EA1875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Крутиха</cp:lastModifiedBy>
  <cp:revision>8</cp:revision>
  <cp:lastPrinted>2022-04-08T10:13:00Z</cp:lastPrinted>
  <dcterms:created xsi:type="dcterms:W3CDTF">2022-04-11T05:39:00Z</dcterms:created>
  <dcterms:modified xsi:type="dcterms:W3CDTF">2022-10-11T08:44:00Z</dcterms:modified>
</cp:coreProperties>
</file>