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</w:p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p w:rsidR="00FD03B9" w:rsidRPr="00905A45" w:rsidRDefault="00FD03B9" w:rsidP="00FD03B9">
      <w:pPr>
        <w:pStyle w:val="a3"/>
        <w:jc w:val="center"/>
        <w:rPr>
          <w:rFonts w:ascii="Arial" w:hAnsi="Arial" w:cs="Arial"/>
        </w:rPr>
      </w:pPr>
      <w:r w:rsidRPr="00905A45">
        <w:rPr>
          <w:rFonts w:ascii="Arial" w:hAnsi="Arial" w:cs="Arial"/>
          <w:b/>
          <w:bCs/>
        </w:rPr>
        <w:t>III. Критерии отнесения объектов муниципального контроля в сфере благоустройства к категориям риска причинения вреда (ущерба) в рамках осуществления вида контроля</w:t>
      </w:r>
    </w:p>
    <w:p w:rsidR="00FD03B9" w:rsidRPr="00905A45" w:rsidRDefault="00FD03B9" w:rsidP="00FD03B9">
      <w:pPr>
        <w:pStyle w:val="a3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 </w:t>
      </w:r>
    </w:p>
    <w:p w:rsidR="00FD03B9" w:rsidRPr="00905A45" w:rsidRDefault="00FD03B9" w:rsidP="00FD03B9">
      <w:pPr>
        <w:pStyle w:val="a3"/>
        <w:ind w:firstLine="851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3.1.</w:t>
      </w:r>
      <w:r>
        <w:rPr>
          <w:rFonts w:ascii="Arial" w:hAnsi="Arial" w:cs="Arial"/>
        </w:rPr>
        <w:t xml:space="preserve"> </w:t>
      </w:r>
      <w:bookmarkStart w:id="0" w:name="_GoBack"/>
      <w:bookmarkEnd w:id="0"/>
      <w:r w:rsidRPr="00905A45">
        <w:rPr>
          <w:rFonts w:ascii="Arial" w:hAnsi="Arial" w:cs="Arial"/>
        </w:rPr>
        <w:t>Объекты муниципального контроля в сфере благоустройства подлежат отнесению к категориям высокого, среднего и низкого риска причинения вреда (ущерба) охраняемым законом ценностям (далее - категории риска).</w:t>
      </w:r>
    </w:p>
    <w:p w:rsidR="00FD03B9" w:rsidRPr="00905A45" w:rsidRDefault="00FD03B9" w:rsidP="00FD03B9">
      <w:pPr>
        <w:pStyle w:val="a3"/>
        <w:ind w:firstLine="851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Критерии отнесения указанных объектов к категориям риска в рамках осуществления муниципального контроля в сфере благоустройства представлены в Приложении № 2.</w:t>
      </w:r>
    </w:p>
    <w:p w:rsidR="00FD03B9" w:rsidRPr="00905A45" w:rsidRDefault="00FD03B9" w:rsidP="00FD03B9">
      <w:pPr>
        <w:pStyle w:val="a3"/>
        <w:ind w:firstLine="851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3.2. Отнесение объекта муниципального контроля в сфере благоустройства к одной из категорий риска осуществляется администрацией ежегодно на основе сопоставления его характеристик с утвержденными критериями</w:t>
      </w:r>
      <w:r>
        <w:rPr>
          <w:rFonts w:ascii="Arial" w:hAnsi="Arial" w:cs="Arial"/>
        </w:rPr>
        <w:t xml:space="preserve"> </w:t>
      </w:r>
      <w:r w:rsidRPr="00905A45">
        <w:rPr>
          <w:rFonts w:ascii="Arial" w:hAnsi="Arial" w:cs="Arial"/>
        </w:rPr>
        <w:t>отнесения объектов муниципального контроля в сфере благоустройства к категориям риска.</w:t>
      </w:r>
    </w:p>
    <w:p w:rsidR="00FD03B9" w:rsidRPr="00905A45" w:rsidRDefault="00FD03B9" w:rsidP="00FD03B9">
      <w:pPr>
        <w:pStyle w:val="a3"/>
        <w:ind w:firstLine="851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В случае поступления от контролируемого лица в администрацию сведений о соответствии объекта муниципального контроля в сфере благоустройства</w:t>
      </w:r>
      <w:r>
        <w:rPr>
          <w:rFonts w:ascii="Arial" w:hAnsi="Arial" w:cs="Arial"/>
        </w:rPr>
        <w:t xml:space="preserve"> </w:t>
      </w:r>
      <w:r w:rsidRPr="00905A45">
        <w:rPr>
          <w:rFonts w:ascii="Arial" w:hAnsi="Arial" w:cs="Arial"/>
        </w:rPr>
        <w:t>критериям</w:t>
      </w:r>
      <w:r>
        <w:rPr>
          <w:rFonts w:ascii="Arial" w:hAnsi="Arial" w:cs="Arial"/>
        </w:rPr>
        <w:t xml:space="preserve"> </w:t>
      </w:r>
      <w:r w:rsidRPr="00905A45">
        <w:rPr>
          <w:rFonts w:ascii="Arial" w:hAnsi="Arial" w:cs="Arial"/>
        </w:rPr>
        <w:t>отнесения объектов муниципального контроля в сфере благоустройства к категориям риска иной категории риска администрация в течение 5 рабочих дней со дня поступления указанных сведений принимает решение об изменении категории риска такого объекта.</w:t>
      </w:r>
    </w:p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tbl>
      <w:tblPr>
        <w:tblStyle w:val="a4"/>
        <w:tblpPr w:leftFromText="180" w:rightFromText="180" w:vertAnchor="page" w:horzAnchor="margin" w:tblpY="781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47"/>
        <w:gridCol w:w="4908"/>
      </w:tblGrid>
      <w:tr w:rsidR="00FD03B9" w:rsidTr="00FD03B9">
        <w:tc>
          <w:tcPr>
            <w:tcW w:w="4447" w:type="dxa"/>
          </w:tcPr>
          <w:p w:rsidR="00FD03B9" w:rsidRDefault="00FD03B9" w:rsidP="00FD03B9">
            <w:pPr>
              <w:pStyle w:val="a3"/>
              <w:jc w:val="both"/>
              <w:rPr>
                <w:rFonts w:ascii="Arial" w:hAnsi="Arial" w:cs="Arial"/>
              </w:rPr>
            </w:pPr>
          </w:p>
          <w:p w:rsidR="00FD03B9" w:rsidRDefault="00FD03B9" w:rsidP="00FD03B9">
            <w:pPr>
              <w:pStyle w:val="a3"/>
              <w:jc w:val="both"/>
              <w:rPr>
                <w:rFonts w:ascii="Arial" w:hAnsi="Arial" w:cs="Arial"/>
              </w:rPr>
            </w:pPr>
          </w:p>
        </w:tc>
        <w:tc>
          <w:tcPr>
            <w:tcW w:w="4908" w:type="dxa"/>
          </w:tcPr>
          <w:p w:rsidR="00FD03B9" w:rsidRPr="00905A45" w:rsidRDefault="00696AE4" w:rsidP="00FD03B9">
            <w:pPr>
              <w:pStyle w:val="a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:rsidR="00FD03B9" w:rsidRDefault="00FD03B9" w:rsidP="00FD03B9">
            <w:pPr>
              <w:pStyle w:val="a3"/>
              <w:jc w:val="both"/>
              <w:rPr>
                <w:rFonts w:ascii="Arial" w:hAnsi="Arial" w:cs="Arial"/>
              </w:rPr>
            </w:pPr>
          </w:p>
        </w:tc>
      </w:tr>
    </w:tbl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p w:rsidR="00FD03B9" w:rsidRDefault="00FD03B9" w:rsidP="00266A31">
      <w:pPr>
        <w:pStyle w:val="a3"/>
        <w:jc w:val="center"/>
        <w:rPr>
          <w:rFonts w:ascii="Arial" w:hAnsi="Arial" w:cs="Arial"/>
          <w:b/>
        </w:rPr>
      </w:pPr>
    </w:p>
    <w:p w:rsidR="00266A31" w:rsidRPr="008F4AA9" w:rsidRDefault="00266A31" w:rsidP="00266A31">
      <w:pPr>
        <w:pStyle w:val="a3"/>
        <w:jc w:val="center"/>
        <w:rPr>
          <w:rFonts w:ascii="Arial" w:hAnsi="Arial" w:cs="Arial"/>
          <w:b/>
        </w:rPr>
      </w:pPr>
      <w:r w:rsidRPr="008F4AA9">
        <w:rPr>
          <w:rFonts w:ascii="Arial" w:hAnsi="Arial" w:cs="Arial"/>
          <w:b/>
        </w:rPr>
        <w:t>Критерии отнесения объектов муниципального контроля в сфере благоустройства к категориям риска в рамках осуществления муниципального контроля в сфере благоустройства к категориям риска причинения вреда (ущерба) охраняемым законом ценностям</w:t>
      </w:r>
    </w:p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 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866"/>
        <w:gridCol w:w="2485"/>
      </w:tblGrid>
      <w:tr w:rsidR="00266A31" w:rsidRPr="00DA2A80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DA2A80" w:rsidRDefault="00266A31" w:rsidP="00DA2A80">
            <w:pPr>
              <w:pStyle w:val="a3"/>
              <w:jc w:val="center"/>
              <w:rPr>
                <w:rFonts w:ascii="Arial" w:hAnsi="Arial" w:cs="Arial"/>
                <w:i/>
              </w:rPr>
            </w:pPr>
            <w:r w:rsidRPr="00DA2A80">
              <w:rPr>
                <w:rFonts w:ascii="Arial" w:hAnsi="Arial" w:cs="Arial"/>
                <w:i/>
              </w:rPr>
              <w:t>Критерии отнесения объектов</w:t>
            </w:r>
          </w:p>
          <w:p w:rsidR="00266A31" w:rsidRPr="00DA2A80" w:rsidRDefault="00266A31" w:rsidP="00DA2A80">
            <w:pPr>
              <w:pStyle w:val="a3"/>
              <w:jc w:val="center"/>
              <w:rPr>
                <w:rFonts w:ascii="Arial" w:hAnsi="Arial" w:cs="Arial"/>
                <w:i/>
              </w:rPr>
            </w:pPr>
            <w:r w:rsidRPr="00DA2A80">
              <w:rPr>
                <w:rFonts w:ascii="Arial" w:hAnsi="Arial" w:cs="Arial"/>
                <w:i/>
              </w:rPr>
              <w:t>муниципального контроля в сфере благоустройства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DA2A80" w:rsidRDefault="00266A31" w:rsidP="00DA2A80">
            <w:pPr>
              <w:pStyle w:val="a3"/>
              <w:jc w:val="center"/>
              <w:rPr>
                <w:rFonts w:ascii="Arial" w:hAnsi="Arial" w:cs="Arial"/>
                <w:i/>
              </w:rPr>
            </w:pPr>
            <w:r w:rsidRPr="00DA2A80">
              <w:rPr>
                <w:rFonts w:ascii="Arial" w:hAnsi="Arial" w:cs="Arial"/>
                <w:i/>
              </w:rPr>
              <w:t>Категория риска</w:t>
            </w:r>
          </w:p>
        </w:tc>
      </w:tr>
      <w:tr w:rsidR="00266A31" w:rsidRPr="00905A45" w:rsidTr="00883A85">
        <w:tc>
          <w:tcPr>
            <w:tcW w:w="9351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center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I. Критерий тяжести потенциальных негативных последствий возможного несоблюдения обязательных требований</w:t>
            </w:r>
          </w:p>
        </w:tc>
      </w:tr>
      <w:tr w:rsidR="00266A31" w:rsidRPr="00905A45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1.Отсутствие обстоятельств, предусмотренных</w:t>
            </w:r>
          </w:p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для категорий значительного и умеренного риска.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низкий риск</w:t>
            </w:r>
          </w:p>
        </w:tc>
      </w:tr>
      <w:tr w:rsidR="00266A31" w:rsidRPr="00905A45" w:rsidTr="00883A85">
        <w:tc>
          <w:tcPr>
            <w:tcW w:w="9351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center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II. Критерии вероятности несоблюдения обязательных требований</w:t>
            </w:r>
          </w:p>
        </w:tc>
      </w:tr>
      <w:tr w:rsidR="00266A31" w:rsidRPr="00905A45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bookmarkStart w:id="1" w:name="Par16"/>
            <w:bookmarkEnd w:id="1"/>
            <w:r w:rsidRPr="00905A45">
              <w:rPr>
                <w:rFonts w:ascii="Arial" w:hAnsi="Arial" w:cs="Arial"/>
              </w:rPr>
              <w:t xml:space="preserve">2. Деятельность, действия (бездействие), контролируемых лиц при наличии обращения (жалобы, заявления), признанного обоснованным по результатам рассмотрения в администрации, от физических и юридических лиц, в том числе индивидуальных предпринимателей, государственных органов и органов местного </w:t>
            </w:r>
            <w:r w:rsidRPr="00905A45">
              <w:rPr>
                <w:rFonts w:ascii="Arial" w:hAnsi="Arial" w:cs="Arial"/>
              </w:rPr>
              <w:lastRenderedPageBreak/>
              <w:t>самоуправления и их должностных лиц, средств массовой информации, о фактах нарушения контролируемым лицом обязательных требований и (или) исполнения решений, принимаемых по результатам контрольных (надзорных) мероприятий, в течение календарного года, предшествующего дате принятия решения об отнесении объекта муниципального контроля</w:t>
            </w:r>
            <w:r w:rsidR="00DA2A80">
              <w:rPr>
                <w:rFonts w:ascii="Arial" w:hAnsi="Arial" w:cs="Arial"/>
              </w:rPr>
              <w:t xml:space="preserve"> </w:t>
            </w:r>
            <w:r w:rsidRPr="00905A45">
              <w:rPr>
                <w:rFonts w:ascii="Arial" w:hAnsi="Arial" w:cs="Arial"/>
              </w:rPr>
              <w:t>к определенной категории риска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lastRenderedPageBreak/>
              <w:t>средний риск</w:t>
            </w:r>
          </w:p>
        </w:tc>
      </w:tr>
      <w:tr w:rsidR="00266A31" w:rsidRPr="00905A45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bookmarkStart w:id="2" w:name="Par18"/>
            <w:bookmarkEnd w:id="2"/>
            <w:r w:rsidRPr="00905A45">
              <w:rPr>
                <w:rFonts w:ascii="Arial" w:hAnsi="Arial" w:cs="Arial"/>
              </w:rPr>
              <w:lastRenderedPageBreak/>
              <w:t>3.Наличие факта привлечения в течение</w:t>
            </w:r>
          </w:p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двух лет контролируемого лица к административной ответственности за нарушения в благоустройства при отсутствии обстоятельств, отягчающих административную ответственность, предусмотренных законодательством</w:t>
            </w:r>
            <w:r w:rsidR="00DA2A80">
              <w:rPr>
                <w:rFonts w:ascii="Arial" w:hAnsi="Arial" w:cs="Arial"/>
              </w:rPr>
              <w:t xml:space="preserve"> </w:t>
            </w:r>
            <w:r w:rsidRPr="00905A45">
              <w:rPr>
                <w:rFonts w:ascii="Arial" w:hAnsi="Arial" w:cs="Arial"/>
              </w:rPr>
              <w:t>Российской Федерации об</w:t>
            </w:r>
            <w:r w:rsidR="00DA2A80">
              <w:rPr>
                <w:rFonts w:ascii="Arial" w:hAnsi="Arial" w:cs="Arial"/>
              </w:rPr>
              <w:t xml:space="preserve"> </w:t>
            </w:r>
            <w:r w:rsidRPr="00905A45">
              <w:rPr>
                <w:rFonts w:ascii="Arial" w:hAnsi="Arial" w:cs="Arial"/>
              </w:rPr>
              <w:t>административных правонарушениях;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средний риск</w:t>
            </w:r>
          </w:p>
        </w:tc>
      </w:tr>
      <w:tr w:rsidR="00DA2A80" w:rsidRPr="00905A45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A2A80" w:rsidRPr="00905A45" w:rsidRDefault="00DA2A80" w:rsidP="00043967">
            <w:pPr>
              <w:pStyle w:val="a3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4. Деятельность, действия (бездействие), контролируемых лиц при одновременном наличии критериев вероятности несоблюдения обязательных требований, указанных в </w:t>
            </w:r>
            <w:hyperlink r:id="rId4" w:anchor="Par16" w:history="1">
              <w:r w:rsidRPr="00905A45">
                <w:rPr>
                  <w:rFonts w:ascii="Arial" w:hAnsi="Arial" w:cs="Arial"/>
                  <w:u w:val="single"/>
                </w:rPr>
                <w:t>пунктах 2</w:t>
              </w:r>
            </w:hyperlink>
            <w:r w:rsidRPr="00905A45">
              <w:rPr>
                <w:rFonts w:ascii="Arial" w:hAnsi="Arial" w:cs="Arial"/>
              </w:rPr>
              <w:t> и </w:t>
            </w:r>
            <w:hyperlink r:id="rId5" w:anchor="Par18" w:history="1">
              <w:r w:rsidRPr="00905A45">
                <w:rPr>
                  <w:rFonts w:ascii="Arial" w:hAnsi="Arial" w:cs="Arial"/>
                  <w:u w:val="single"/>
                </w:rPr>
                <w:t>3</w:t>
              </w:r>
            </w:hyperlink>
            <w:r w:rsidRPr="00905A45">
              <w:rPr>
                <w:rFonts w:ascii="Arial" w:hAnsi="Arial" w:cs="Arial"/>
              </w:rPr>
              <w:t> настоящего Приложения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A2A80" w:rsidRPr="00905A45" w:rsidRDefault="00DA2A80" w:rsidP="00DA2A80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высокий риск</w:t>
            </w:r>
          </w:p>
          <w:p w:rsidR="00DA2A80" w:rsidRPr="00905A45" w:rsidRDefault="00DA2A80" w:rsidP="00043967">
            <w:pPr>
              <w:pStyle w:val="a3"/>
              <w:jc w:val="both"/>
              <w:rPr>
                <w:rFonts w:ascii="Arial" w:hAnsi="Arial" w:cs="Arial"/>
              </w:rPr>
            </w:pPr>
          </w:p>
        </w:tc>
      </w:tr>
      <w:tr w:rsidR="00266A31" w:rsidRPr="00905A45" w:rsidTr="00883A85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DA2A80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5. Наличие факта привлечения</w:t>
            </w:r>
            <w:r w:rsidR="00DA2A80">
              <w:rPr>
                <w:rFonts w:ascii="Arial" w:hAnsi="Arial" w:cs="Arial"/>
              </w:rPr>
              <w:t xml:space="preserve"> </w:t>
            </w:r>
            <w:r w:rsidRPr="00905A45">
              <w:rPr>
                <w:rFonts w:ascii="Arial" w:hAnsi="Arial" w:cs="Arial"/>
              </w:rPr>
              <w:t>в течение двух лет контролируемого лица к административной ответственности за нарушения в сфере благоустройства при наличии обстоятельств, отягчающих ад</w:t>
            </w:r>
            <w:r w:rsidR="00DA2A80">
              <w:rPr>
                <w:rFonts w:ascii="Arial" w:hAnsi="Arial" w:cs="Arial"/>
              </w:rPr>
              <w:t>министративную ответственность, п</w:t>
            </w:r>
            <w:r w:rsidRPr="00905A45">
              <w:rPr>
                <w:rFonts w:ascii="Arial" w:hAnsi="Arial" w:cs="Arial"/>
              </w:rPr>
              <w:t>редусмотренных Законом Новосибирской области от 14.02.2003 № 99 «Об административных правонарушениях в Новосибирской области».</w:t>
            </w:r>
          </w:p>
        </w:tc>
        <w:tc>
          <w:tcPr>
            <w:tcW w:w="248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6A31" w:rsidRPr="00905A45" w:rsidRDefault="00266A31" w:rsidP="00043967">
            <w:pPr>
              <w:pStyle w:val="a3"/>
              <w:jc w:val="both"/>
              <w:rPr>
                <w:rFonts w:ascii="Arial" w:hAnsi="Arial" w:cs="Arial"/>
              </w:rPr>
            </w:pPr>
            <w:r w:rsidRPr="00905A45">
              <w:rPr>
                <w:rFonts w:ascii="Arial" w:hAnsi="Arial" w:cs="Arial"/>
              </w:rPr>
              <w:t>высокий риск</w:t>
            </w:r>
          </w:p>
        </w:tc>
      </w:tr>
    </w:tbl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 </w:t>
      </w:r>
    </w:p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</w:p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</w:p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</w:p>
    <w:p w:rsidR="00266A31" w:rsidRPr="00905A45" w:rsidRDefault="00266A31" w:rsidP="00266A31">
      <w:pPr>
        <w:pStyle w:val="a3"/>
        <w:jc w:val="both"/>
        <w:rPr>
          <w:rFonts w:ascii="Arial" w:hAnsi="Arial" w:cs="Arial"/>
        </w:rPr>
      </w:pPr>
    </w:p>
    <w:p w:rsidR="00013018" w:rsidRDefault="00013018"/>
    <w:sectPr w:rsidR="00013018" w:rsidSect="00F04F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4037"/>
    <w:rsid w:val="00013018"/>
    <w:rsid w:val="00266A31"/>
    <w:rsid w:val="00594037"/>
    <w:rsid w:val="00696AE4"/>
    <w:rsid w:val="00883A85"/>
    <w:rsid w:val="00DA2A80"/>
    <w:rsid w:val="00F04F2A"/>
    <w:rsid w:val="00FD0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A3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6A3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266A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" TargetMode="External"/><Relationship Id="rId4" Type="http://schemas.openxmlformats.org/officeDocument/2006/relationships/hyperlink" Target="http://pravo-search.minjust.ru:8080/bigs/showDocument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533</Words>
  <Characters>3041</Characters>
  <Application>Microsoft Office Word</Application>
  <DocSecurity>0</DocSecurity>
  <Lines>25</Lines>
  <Paragraphs>7</Paragraphs>
  <ScaleCrop>false</ScaleCrop>
  <Company/>
  <LinksUpToDate>false</LinksUpToDate>
  <CharactersWithSpaces>3567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7</cp:revision>
  <dcterms:created xsi:type="dcterms:W3CDTF">2022-10-17T07:42:00Z</dcterms:created>
  <dcterms:modified xsi:type="dcterms:W3CDTF">2023-02-14T16:59:00Z</dcterms:modified>
</cp:coreProperties>
</file>